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F7" w:rsidRPr="00156A1B" w:rsidRDefault="002F25F7" w:rsidP="005E569F">
      <w:pPr>
        <w:rPr>
          <w:sz w:val="28"/>
          <w:szCs w:val="28"/>
        </w:rPr>
      </w:pPr>
    </w:p>
    <w:p w:rsidR="00156A1B" w:rsidRPr="00156A1B" w:rsidRDefault="00156A1B" w:rsidP="00156A1B">
      <w:pPr>
        <w:spacing w:line="240" w:lineRule="auto"/>
        <w:jc w:val="center"/>
        <w:rPr>
          <w:rFonts w:cs="Times New Roman"/>
          <w:sz w:val="144"/>
          <w:szCs w:val="144"/>
        </w:rPr>
      </w:pPr>
    </w:p>
    <w:p w:rsidR="00156A1B" w:rsidRPr="00156A1B" w:rsidRDefault="00156A1B" w:rsidP="00156A1B">
      <w:pPr>
        <w:spacing w:line="240" w:lineRule="auto"/>
        <w:jc w:val="center"/>
        <w:rPr>
          <w:rFonts w:cs="Times New Roman"/>
          <w:sz w:val="144"/>
          <w:szCs w:val="144"/>
        </w:rPr>
      </w:pPr>
      <w:r w:rsidRPr="00156A1B">
        <w:rPr>
          <w:rFonts w:cs="Times New Roman"/>
          <w:sz w:val="144"/>
          <w:szCs w:val="144"/>
        </w:rPr>
        <w:t xml:space="preserve">POLIFONIJA </w:t>
      </w:r>
    </w:p>
    <w:p w:rsidR="00156A1B" w:rsidRPr="00156A1B" w:rsidRDefault="00156A1B" w:rsidP="00156A1B">
      <w:pPr>
        <w:spacing w:line="240" w:lineRule="auto"/>
        <w:jc w:val="center"/>
        <w:rPr>
          <w:rFonts w:cs="Times New Roman"/>
          <w:sz w:val="144"/>
          <w:szCs w:val="144"/>
        </w:rPr>
      </w:pP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r w:rsidRPr="00156A1B">
        <w:rPr>
          <w:rFonts w:cs="Times New Roman"/>
          <w:sz w:val="72"/>
          <w:szCs w:val="72"/>
        </w:rPr>
        <w:t>2.</w:t>
      </w:r>
      <w:r w:rsidRPr="00156A1B">
        <w:rPr>
          <w:rFonts w:cs="Times New Roman"/>
          <w:sz w:val="72"/>
          <w:szCs w:val="72"/>
        </w:rPr>
        <w:t xml:space="preserve"> - </w:t>
      </w:r>
      <w:r w:rsidRPr="00156A1B">
        <w:rPr>
          <w:rFonts w:cs="Times New Roman"/>
          <w:sz w:val="72"/>
          <w:szCs w:val="72"/>
        </w:rPr>
        <w:t>8.</w:t>
      </w:r>
      <w:r w:rsidRPr="00156A1B">
        <w:rPr>
          <w:rFonts w:cs="Times New Roman"/>
          <w:sz w:val="72"/>
          <w:szCs w:val="72"/>
        </w:rPr>
        <w:t xml:space="preserve"> </w:t>
      </w:r>
      <w:r w:rsidRPr="00156A1B">
        <w:rPr>
          <w:rFonts w:cs="Times New Roman"/>
          <w:sz w:val="72"/>
          <w:szCs w:val="72"/>
        </w:rPr>
        <w:t>KLASE</w:t>
      </w: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p>
    <w:p w:rsidR="00156A1B" w:rsidRPr="00156A1B" w:rsidRDefault="00156A1B" w:rsidP="00156A1B">
      <w:pPr>
        <w:spacing w:line="240" w:lineRule="auto"/>
        <w:jc w:val="center"/>
        <w:rPr>
          <w:rFonts w:cs="Times New Roman"/>
          <w:sz w:val="72"/>
          <w:szCs w:val="72"/>
        </w:rPr>
      </w:pPr>
    </w:p>
    <w:p w:rsidR="00B83E79" w:rsidRPr="00156A1B" w:rsidRDefault="00622A22" w:rsidP="00E82A9C">
      <w:pPr>
        <w:spacing w:line="360" w:lineRule="auto"/>
        <w:jc w:val="center"/>
        <w:rPr>
          <w:rFonts w:cs="Tahoma"/>
          <w:sz w:val="28"/>
          <w:szCs w:val="28"/>
        </w:rPr>
      </w:pPr>
      <w:proofErr w:type="spellStart"/>
      <w:r w:rsidRPr="00156A1B">
        <w:rPr>
          <w:rFonts w:cs="Tahoma"/>
          <w:sz w:val="28"/>
          <w:szCs w:val="28"/>
        </w:rPr>
        <w:t>Pianistisko</w:t>
      </w:r>
      <w:proofErr w:type="spellEnd"/>
      <w:r w:rsidRPr="00156A1B">
        <w:rPr>
          <w:rFonts w:cs="Tahoma"/>
          <w:sz w:val="28"/>
          <w:szCs w:val="28"/>
        </w:rPr>
        <w:t xml:space="preserve"> iemaņu attīstībai svarīgi apgūt dažādu stilu un laikmetu komponistu skaņdarbus. Lielākā daļā klaviermūzikas mēs sastopamies ar polifoniju vai tās elementiem. Tāpēc ļoti svarīgi attīstīt polifono domāšanu un iekšējo dzirdi. Iesakām izvēlēties katram audzēknim piemērotu un tieši viņam tīkamu muzikālo materiālu, lai veidotos labs pamats polifonās mūzikas izpratnē.</w:t>
      </w:r>
    </w:p>
    <w:p w:rsidR="002F25F7" w:rsidRPr="00156A1B" w:rsidRDefault="00622A22" w:rsidP="00E82A9C">
      <w:pPr>
        <w:spacing w:line="360" w:lineRule="auto"/>
        <w:jc w:val="center"/>
        <w:rPr>
          <w:rFonts w:cs="Tahoma"/>
          <w:sz w:val="28"/>
          <w:szCs w:val="28"/>
        </w:rPr>
      </w:pPr>
      <w:r w:rsidRPr="00156A1B">
        <w:rPr>
          <w:rFonts w:cs="Tahoma"/>
          <w:sz w:val="28"/>
          <w:szCs w:val="28"/>
        </w:rPr>
        <w:t>Katrai klasei piedāvājam vairākus polifonos skaņdarbus, no kuriem jāizvēlas viens, kurš tiek apgūts un atskaņots eksāmenā.</w:t>
      </w:r>
    </w:p>
    <w:p w:rsidR="00622A22" w:rsidRPr="00156A1B" w:rsidRDefault="00622A22" w:rsidP="00E82A9C">
      <w:pPr>
        <w:spacing w:line="360" w:lineRule="auto"/>
        <w:jc w:val="center"/>
        <w:rPr>
          <w:rFonts w:cs="Tahoma"/>
          <w:sz w:val="28"/>
          <w:szCs w:val="28"/>
        </w:rPr>
      </w:pPr>
      <w:r w:rsidRPr="00156A1B">
        <w:rPr>
          <w:rFonts w:cs="Tahoma"/>
          <w:sz w:val="28"/>
          <w:szCs w:val="28"/>
        </w:rPr>
        <w:t>Krājumā apkopoti dažādu komponistu un atšķirīgu grūtības pakāpju polifonās mūzikas skaņdarbi.</w:t>
      </w:r>
    </w:p>
    <w:p w:rsidR="002F25F7" w:rsidRPr="00156A1B" w:rsidRDefault="002F25F7" w:rsidP="002F25F7">
      <w:pPr>
        <w:spacing w:line="360" w:lineRule="auto"/>
        <w:jc w:val="center"/>
        <w:rPr>
          <w:rFonts w:cs="Tahoma"/>
          <w:sz w:val="28"/>
          <w:szCs w:val="28"/>
        </w:rPr>
      </w:pPr>
    </w:p>
    <w:p w:rsidR="005E569F" w:rsidRPr="00156A1B" w:rsidRDefault="005E569F" w:rsidP="00E82A9C">
      <w:pPr>
        <w:spacing w:line="360" w:lineRule="auto"/>
        <w:rPr>
          <w:rFonts w:cs="Tahoma"/>
          <w:sz w:val="28"/>
          <w:szCs w:val="28"/>
        </w:rPr>
      </w:pPr>
    </w:p>
    <w:p w:rsidR="00E82A9C" w:rsidRPr="00156A1B" w:rsidRDefault="00E82A9C" w:rsidP="00E82A9C">
      <w:pPr>
        <w:spacing w:line="360" w:lineRule="auto"/>
        <w:rPr>
          <w:rFonts w:cs="Tahoma"/>
          <w:sz w:val="28"/>
          <w:szCs w:val="28"/>
        </w:rPr>
      </w:pPr>
    </w:p>
    <w:p w:rsidR="005E569F" w:rsidRPr="00156A1B" w:rsidRDefault="005E569F" w:rsidP="002F25F7">
      <w:pPr>
        <w:spacing w:line="360" w:lineRule="auto"/>
        <w:jc w:val="center"/>
        <w:rPr>
          <w:rFonts w:cs="Tahoma"/>
          <w:sz w:val="28"/>
          <w:szCs w:val="28"/>
        </w:rPr>
      </w:pPr>
    </w:p>
    <w:p w:rsidR="002F25F7" w:rsidRPr="00156A1B" w:rsidRDefault="00E82A9C" w:rsidP="002F25F7">
      <w:pPr>
        <w:spacing w:line="360" w:lineRule="auto"/>
        <w:jc w:val="center"/>
        <w:rPr>
          <w:rFonts w:cs="Tahoma"/>
          <w:sz w:val="24"/>
          <w:szCs w:val="24"/>
        </w:rPr>
      </w:pPr>
      <w:r w:rsidRPr="00156A1B">
        <w:rPr>
          <w:rFonts w:cs="Tahoma"/>
          <w:sz w:val="24"/>
          <w:szCs w:val="24"/>
        </w:rPr>
        <w:t>k</w:t>
      </w:r>
      <w:r w:rsidR="002F25F7" w:rsidRPr="00156A1B">
        <w:rPr>
          <w:rFonts w:cs="Tahoma"/>
          <w:sz w:val="24"/>
          <w:szCs w:val="24"/>
        </w:rPr>
        <w:t xml:space="preserve">rājumu apkopoja </w:t>
      </w:r>
      <w:r w:rsidRPr="00156A1B">
        <w:rPr>
          <w:rFonts w:cs="Tahoma"/>
          <w:sz w:val="24"/>
          <w:szCs w:val="24"/>
        </w:rPr>
        <w:t xml:space="preserve">PIKC </w:t>
      </w:r>
      <w:r w:rsidR="002F25F7" w:rsidRPr="00156A1B">
        <w:rPr>
          <w:rFonts w:cs="Tahoma"/>
          <w:sz w:val="24"/>
          <w:szCs w:val="24"/>
        </w:rPr>
        <w:t>NMV Rīgas Doma kora skolas klavierspēles metodiskās apvienības pedagogi:</w:t>
      </w:r>
    </w:p>
    <w:p w:rsidR="00592035" w:rsidRPr="00156A1B" w:rsidRDefault="00592035" w:rsidP="00592035">
      <w:pPr>
        <w:spacing w:line="240" w:lineRule="auto"/>
        <w:jc w:val="center"/>
        <w:rPr>
          <w:rFonts w:cs="Tahoma"/>
          <w:sz w:val="24"/>
          <w:szCs w:val="24"/>
        </w:rPr>
      </w:pPr>
      <w:r w:rsidRPr="00156A1B">
        <w:rPr>
          <w:rFonts w:cs="Tahoma"/>
          <w:sz w:val="24"/>
          <w:szCs w:val="24"/>
        </w:rPr>
        <w:t>Dina Liepiņa</w:t>
      </w:r>
    </w:p>
    <w:p w:rsidR="00592035" w:rsidRPr="00156A1B" w:rsidRDefault="00592035" w:rsidP="00592035">
      <w:pPr>
        <w:spacing w:line="240" w:lineRule="auto"/>
        <w:jc w:val="center"/>
        <w:rPr>
          <w:rFonts w:cs="Tahoma"/>
          <w:sz w:val="24"/>
          <w:szCs w:val="24"/>
        </w:rPr>
      </w:pPr>
      <w:r w:rsidRPr="00156A1B">
        <w:rPr>
          <w:rFonts w:cs="Tahoma"/>
          <w:sz w:val="24"/>
          <w:szCs w:val="24"/>
        </w:rPr>
        <w:t xml:space="preserve">Digna </w:t>
      </w:r>
      <w:proofErr w:type="spellStart"/>
      <w:r w:rsidRPr="00156A1B">
        <w:rPr>
          <w:rFonts w:cs="Tahoma"/>
          <w:sz w:val="24"/>
          <w:szCs w:val="24"/>
        </w:rPr>
        <w:t>Markule</w:t>
      </w:r>
      <w:proofErr w:type="spellEnd"/>
    </w:p>
    <w:p w:rsidR="00592035" w:rsidRPr="00156A1B" w:rsidRDefault="00592035" w:rsidP="00592035">
      <w:pPr>
        <w:spacing w:line="240" w:lineRule="auto"/>
        <w:jc w:val="center"/>
        <w:rPr>
          <w:rFonts w:cs="Tahoma"/>
          <w:sz w:val="24"/>
          <w:szCs w:val="24"/>
        </w:rPr>
      </w:pPr>
      <w:r w:rsidRPr="00156A1B">
        <w:rPr>
          <w:rFonts w:cs="Tahoma"/>
          <w:sz w:val="24"/>
          <w:szCs w:val="24"/>
        </w:rPr>
        <w:t>Diāna Bergmane</w:t>
      </w:r>
    </w:p>
    <w:p w:rsidR="00592035" w:rsidRPr="00156A1B" w:rsidRDefault="00592035" w:rsidP="00592035">
      <w:pPr>
        <w:spacing w:line="240" w:lineRule="auto"/>
        <w:jc w:val="center"/>
        <w:rPr>
          <w:rFonts w:cs="Tahoma"/>
          <w:sz w:val="24"/>
          <w:szCs w:val="24"/>
        </w:rPr>
      </w:pPr>
      <w:r w:rsidRPr="00156A1B">
        <w:rPr>
          <w:rFonts w:cs="Tahoma"/>
          <w:sz w:val="24"/>
          <w:szCs w:val="24"/>
        </w:rPr>
        <w:t xml:space="preserve">Irēna </w:t>
      </w:r>
      <w:proofErr w:type="spellStart"/>
      <w:r w:rsidRPr="00156A1B">
        <w:rPr>
          <w:rFonts w:cs="Tahoma"/>
          <w:sz w:val="24"/>
          <w:szCs w:val="24"/>
        </w:rPr>
        <w:t>Monastirska</w:t>
      </w:r>
      <w:proofErr w:type="spellEnd"/>
      <w:r w:rsidRPr="00156A1B">
        <w:rPr>
          <w:rFonts w:cs="Tahoma"/>
          <w:sz w:val="24"/>
          <w:szCs w:val="24"/>
        </w:rPr>
        <w:t xml:space="preserve">–Urtāne </w:t>
      </w:r>
    </w:p>
    <w:p w:rsidR="00E82A9C" w:rsidRPr="00156A1B" w:rsidRDefault="00E82A9C" w:rsidP="00592035">
      <w:pPr>
        <w:spacing w:line="240" w:lineRule="auto"/>
        <w:jc w:val="center"/>
        <w:rPr>
          <w:rFonts w:cs="Tahoma"/>
          <w:sz w:val="24"/>
          <w:szCs w:val="24"/>
        </w:rPr>
      </w:pPr>
    </w:p>
    <w:p w:rsidR="00E82A9C" w:rsidRPr="00156A1B" w:rsidRDefault="00862F44" w:rsidP="00E82A9C">
      <w:pPr>
        <w:spacing w:line="240" w:lineRule="auto"/>
        <w:jc w:val="center"/>
        <w:rPr>
          <w:rFonts w:cs="Tahoma"/>
          <w:sz w:val="24"/>
          <w:szCs w:val="24"/>
        </w:rPr>
      </w:pPr>
      <w:r w:rsidRPr="00156A1B">
        <w:rPr>
          <w:rFonts w:cs="Tahoma"/>
          <w:sz w:val="24"/>
          <w:szCs w:val="24"/>
        </w:rPr>
        <w:t>/2021/</w:t>
      </w:r>
    </w:p>
    <w:p w:rsidR="00E82A9C" w:rsidRPr="00156A1B" w:rsidRDefault="00E82A9C" w:rsidP="00E82A9C">
      <w:pPr>
        <w:spacing w:line="240" w:lineRule="auto"/>
        <w:jc w:val="center"/>
        <w:rPr>
          <w:rFonts w:cs="Tahoma"/>
          <w:sz w:val="24"/>
          <w:szCs w:val="24"/>
        </w:rPr>
      </w:pPr>
    </w:p>
    <w:p w:rsidR="00E82A9C" w:rsidRPr="00156A1B" w:rsidRDefault="00E82A9C" w:rsidP="00E82A9C">
      <w:pPr>
        <w:spacing w:line="240" w:lineRule="auto"/>
        <w:jc w:val="center"/>
        <w:rPr>
          <w:rFonts w:cs="Tahoma"/>
          <w:sz w:val="24"/>
          <w:szCs w:val="24"/>
        </w:rPr>
      </w:pPr>
    </w:p>
    <w:p w:rsidR="00E82A9C" w:rsidRPr="00156A1B" w:rsidRDefault="00E82A9C" w:rsidP="00E82A9C">
      <w:pPr>
        <w:spacing w:line="240" w:lineRule="auto"/>
        <w:jc w:val="center"/>
        <w:rPr>
          <w:rFonts w:cs="Tahoma"/>
          <w:sz w:val="24"/>
          <w:szCs w:val="24"/>
        </w:rPr>
      </w:pPr>
    </w:p>
    <w:p w:rsidR="00E82A9C" w:rsidRPr="00156A1B" w:rsidRDefault="00E82A9C" w:rsidP="00E82A9C">
      <w:pPr>
        <w:spacing w:line="240" w:lineRule="auto"/>
        <w:jc w:val="center"/>
        <w:rPr>
          <w:rFonts w:cs="Tahoma"/>
          <w:sz w:val="24"/>
          <w:szCs w:val="24"/>
        </w:rPr>
      </w:pPr>
    </w:p>
    <w:p w:rsidR="009E6D4C" w:rsidRPr="00156A1B" w:rsidRDefault="009E6D4C" w:rsidP="00592035">
      <w:pPr>
        <w:spacing w:line="240" w:lineRule="auto"/>
        <w:jc w:val="center"/>
        <w:rPr>
          <w:rFonts w:cs="Times New Roman"/>
          <w:sz w:val="36"/>
          <w:szCs w:val="36"/>
        </w:rPr>
      </w:pPr>
      <w:r w:rsidRPr="00156A1B">
        <w:rPr>
          <w:rFonts w:cs="Times New Roman"/>
          <w:sz w:val="36"/>
          <w:szCs w:val="36"/>
        </w:rPr>
        <w:t>2021</w:t>
      </w:r>
    </w:p>
    <w:p w:rsidR="008D652A" w:rsidRPr="00156A1B" w:rsidRDefault="008D652A" w:rsidP="008D652A">
      <w:pPr>
        <w:jc w:val="center"/>
        <w:rPr>
          <w:sz w:val="48"/>
          <w:szCs w:val="48"/>
        </w:rPr>
      </w:pPr>
      <w:r w:rsidRPr="00156A1B">
        <w:rPr>
          <w:sz w:val="48"/>
          <w:szCs w:val="48"/>
        </w:rPr>
        <w:t>Saturs</w:t>
      </w:r>
    </w:p>
    <w:p w:rsidR="008D652A" w:rsidRPr="00156A1B" w:rsidRDefault="008D652A" w:rsidP="008D652A">
      <w:pPr>
        <w:rPr>
          <w:sz w:val="32"/>
          <w:szCs w:val="32"/>
        </w:rPr>
      </w:pPr>
      <w:r w:rsidRPr="00156A1B">
        <w:rPr>
          <w:sz w:val="32"/>
          <w:szCs w:val="32"/>
        </w:rPr>
        <w:t>2.klase</w:t>
      </w:r>
    </w:p>
    <w:p w:rsidR="008D652A" w:rsidRPr="00156A1B" w:rsidRDefault="008D652A" w:rsidP="008D652A">
      <w:r w:rsidRPr="00156A1B">
        <w:t xml:space="preserve">G. </w:t>
      </w:r>
      <w:proofErr w:type="spellStart"/>
      <w:r w:rsidRPr="00156A1B">
        <w:t>Benda</w:t>
      </w:r>
      <w:proofErr w:type="spellEnd"/>
      <w:r w:rsidRPr="00156A1B">
        <w:t xml:space="preserve"> Menuets sol minorā</w:t>
      </w:r>
    </w:p>
    <w:p w:rsidR="008D652A" w:rsidRPr="00156A1B" w:rsidRDefault="008D652A" w:rsidP="008D652A">
      <w:proofErr w:type="spellStart"/>
      <w:r w:rsidRPr="00156A1B">
        <w:t>V.A.Mocarts</w:t>
      </w:r>
      <w:proofErr w:type="spellEnd"/>
      <w:r w:rsidRPr="00156A1B">
        <w:t xml:space="preserve"> Menuets Fa mažorā</w:t>
      </w:r>
    </w:p>
    <w:p w:rsidR="008D652A" w:rsidRPr="00156A1B" w:rsidRDefault="008D652A" w:rsidP="008D652A">
      <w:r w:rsidRPr="00156A1B">
        <w:t xml:space="preserve">L. Mocarts </w:t>
      </w:r>
      <w:proofErr w:type="spellStart"/>
      <w:r w:rsidRPr="00156A1B">
        <w:t>Burē</w:t>
      </w:r>
      <w:proofErr w:type="spellEnd"/>
      <w:r w:rsidRPr="00156A1B">
        <w:t xml:space="preserve"> mi minorā</w:t>
      </w:r>
    </w:p>
    <w:p w:rsidR="008D652A" w:rsidRPr="00156A1B" w:rsidRDefault="008D652A" w:rsidP="008D652A">
      <w:r w:rsidRPr="00156A1B">
        <w:t>J.Haidns Menuets Sol mažorā</w:t>
      </w:r>
    </w:p>
    <w:p w:rsidR="008D652A" w:rsidRPr="00156A1B" w:rsidRDefault="008D652A" w:rsidP="008D652A">
      <w:proofErr w:type="spellStart"/>
      <w:r w:rsidRPr="00156A1B">
        <w:t>J.S.Bahs</w:t>
      </w:r>
      <w:proofErr w:type="spellEnd"/>
      <w:r w:rsidRPr="00156A1B">
        <w:t xml:space="preserve"> Menuets sol minorā</w:t>
      </w:r>
    </w:p>
    <w:p w:rsidR="008D652A" w:rsidRPr="00156A1B" w:rsidRDefault="008D652A" w:rsidP="008D652A"/>
    <w:p w:rsidR="008D652A" w:rsidRPr="00156A1B" w:rsidRDefault="008D652A" w:rsidP="008D652A">
      <w:pPr>
        <w:rPr>
          <w:sz w:val="32"/>
          <w:szCs w:val="32"/>
        </w:rPr>
      </w:pPr>
      <w:r w:rsidRPr="00156A1B">
        <w:rPr>
          <w:sz w:val="32"/>
          <w:szCs w:val="32"/>
        </w:rPr>
        <w:t>3.klase</w:t>
      </w:r>
    </w:p>
    <w:p w:rsidR="008D652A" w:rsidRPr="00156A1B" w:rsidRDefault="008D652A" w:rsidP="008D652A">
      <w:proofErr w:type="spellStart"/>
      <w:r w:rsidRPr="00156A1B">
        <w:t>J.S.Bahs</w:t>
      </w:r>
      <w:proofErr w:type="spellEnd"/>
      <w:r w:rsidRPr="00156A1B">
        <w:t xml:space="preserve"> Maršs Re mažorā</w:t>
      </w:r>
    </w:p>
    <w:p w:rsidR="008D652A" w:rsidRPr="00156A1B" w:rsidRDefault="008D652A" w:rsidP="008D652A">
      <w:proofErr w:type="spellStart"/>
      <w:r w:rsidRPr="00156A1B">
        <w:t>Ž.F.Ramo</w:t>
      </w:r>
      <w:proofErr w:type="spellEnd"/>
      <w:r w:rsidRPr="00156A1B">
        <w:t xml:space="preserve"> Menuets la minorā</w:t>
      </w:r>
    </w:p>
    <w:p w:rsidR="008D652A" w:rsidRPr="00156A1B" w:rsidRDefault="008D652A" w:rsidP="008D652A">
      <w:proofErr w:type="spellStart"/>
      <w:r w:rsidRPr="00156A1B">
        <w:t>D.Cipoli</w:t>
      </w:r>
      <w:proofErr w:type="spellEnd"/>
      <w:r w:rsidRPr="00156A1B">
        <w:t xml:space="preserve"> </w:t>
      </w:r>
      <w:proofErr w:type="spellStart"/>
      <w:r w:rsidRPr="00156A1B">
        <w:t>Fugeta</w:t>
      </w:r>
      <w:proofErr w:type="spellEnd"/>
      <w:r w:rsidRPr="00156A1B">
        <w:t xml:space="preserve"> mi minorā</w:t>
      </w:r>
    </w:p>
    <w:p w:rsidR="008D652A" w:rsidRPr="00156A1B" w:rsidRDefault="008D652A" w:rsidP="008D652A">
      <w:proofErr w:type="spellStart"/>
      <w:r w:rsidRPr="00156A1B">
        <w:t>J.Goldbergs</w:t>
      </w:r>
      <w:proofErr w:type="spellEnd"/>
      <w:r w:rsidRPr="00156A1B">
        <w:t xml:space="preserve"> Polonēze sol minorā</w:t>
      </w:r>
    </w:p>
    <w:p w:rsidR="008D652A" w:rsidRPr="00156A1B" w:rsidRDefault="008D652A" w:rsidP="008D652A">
      <w:proofErr w:type="spellStart"/>
      <w:r w:rsidRPr="00156A1B">
        <w:t>J.S.Bahs</w:t>
      </w:r>
      <w:proofErr w:type="spellEnd"/>
      <w:r w:rsidRPr="00156A1B">
        <w:t xml:space="preserve"> Menuets Sol mažorā</w:t>
      </w:r>
    </w:p>
    <w:p w:rsidR="008D652A" w:rsidRPr="00156A1B" w:rsidRDefault="008D652A" w:rsidP="008D652A"/>
    <w:p w:rsidR="008D652A" w:rsidRPr="00156A1B" w:rsidRDefault="008D652A" w:rsidP="008D652A">
      <w:pPr>
        <w:rPr>
          <w:sz w:val="32"/>
          <w:szCs w:val="32"/>
        </w:rPr>
      </w:pPr>
      <w:r w:rsidRPr="00156A1B">
        <w:rPr>
          <w:sz w:val="32"/>
          <w:szCs w:val="32"/>
        </w:rPr>
        <w:t>4.klase</w:t>
      </w:r>
    </w:p>
    <w:p w:rsidR="008D652A" w:rsidRPr="00156A1B" w:rsidRDefault="008D652A" w:rsidP="008D652A">
      <w:proofErr w:type="spellStart"/>
      <w:r w:rsidRPr="00156A1B">
        <w:t>G.F.Hendelis</w:t>
      </w:r>
      <w:proofErr w:type="spellEnd"/>
      <w:r w:rsidRPr="00156A1B">
        <w:t xml:space="preserve"> Kurante Fa mažorā</w:t>
      </w:r>
    </w:p>
    <w:p w:rsidR="008D652A" w:rsidRPr="00156A1B" w:rsidRDefault="008D652A" w:rsidP="008D652A">
      <w:proofErr w:type="spellStart"/>
      <w:r w:rsidRPr="00156A1B">
        <w:t>J.F.Kirnbergers</w:t>
      </w:r>
      <w:proofErr w:type="spellEnd"/>
      <w:r w:rsidRPr="00156A1B">
        <w:t xml:space="preserve"> Menuets Mi mažorā</w:t>
      </w:r>
    </w:p>
    <w:p w:rsidR="008D652A" w:rsidRPr="00156A1B" w:rsidRDefault="008D652A" w:rsidP="008D652A">
      <w:proofErr w:type="spellStart"/>
      <w:r w:rsidRPr="00156A1B">
        <w:t>D.Cipoli</w:t>
      </w:r>
      <w:proofErr w:type="spellEnd"/>
      <w:r w:rsidRPr="00156A1B">
        <w:t xml:space="preserve"> </w:t>
      </w:r>
      <w:proofErr w:type="spellStart"/>
      <w:r w:rsidRPr="00156A1B">
        <w:t>Fugeta</w:t>
      </w:r>
      <w:proofErr w:type="spellEnd"/>
      <w:r w:rsidRPr="00156A1B">
        <w:t xml:space="preserve"> sol minorā</w:t>
      </w:r>
    </w:p>
    <w:p w:rsidR="008D652A" w:rsidRPr="00156A1B" w:rsidRDefault="008D652A" w:rsidP="008D652A">
      <w:proofErr w:type="spellStart"/>
      <w:r w:rsidRPr="00156A1B">
        <w:t>J.F.Kirnbergers</w:t>
      </w:r>
      <w:proofErr w:type="spellEnd"/>
      <w:r w:rsidRPr="00156A1B">
        <w:t xml:space="preserve"> Palaidnis La mažorā</w:t>
      </w:r>
    </w:p>
    <w:p w:rsidR="008D652A" w:rsidRPr="00156A1B" w:rsidRDefault="008D652A" w:rsidP="008D652A">
      <w:proofErr w:type="spellStart"/>
      <w:r w:rsidRPr="00156A1B">
        <w:t>Ž.F.Ramo</w:t>
      </w:r>
      <w:proofErr w:type="spellEnd"/>
      <w:r w:rsidRPr="00156A1B">
        <w:t xml:space="preserve"> Menuets sol minorā</w:t>
      </w:r>
    </w:p>
    <w:p w:rsidR="008D652A" w:rsidRPr="00156A1B" w:rsidRDefault="008D652A" w:rsidP="008D652A"/>
    <w:p w:rsidR="008D652A" w:rsidRPr="00156A1B" w:rsidRDefault="008D652A" w:rsidP="008D652A">
      <w:pPr>
        <w:rPr>
          <w:sz w:val="32"/>
          <w:szCs w:val="32"/>
        </w:rPr>
      </w:pPr>
      <w:r w:rsidRPr="00156A1B">
        <w:rPr>
          <w:sz w:val="32"/>
          <w:szCs w:val="32"/>
        </w:rPr>
        <w:t>5.klase</w:t>
      </w:r>
    </w:p>
    <w:p w:rsidR="008D652A" w:rsidRPr="00156A1B" w:rsidRDefault="008D652A" w:rsidP="008D652A">
      <w:proofErr w:type="spellStart"/>
      <w:r w:rsidRPr="00156A1B">
        <w:t>G.F.Hendelis</w:t>
      </w:r>
      <w:proofErr w:type="spellEnd"/>
      <w:r w:rsidRPr="00156A1B">
        <w:t xml:space="preserve"> Prelūdija Sol mažorā</w:t>
      </w:r>
    </w:p>
    <w:p w:rsidR="008D652A" w:rsidRPr="00156A1B" w:rsidRDefault="008D652A" w:rsidP="008D652A">
      <w:proofErr w:type="spellStart"/>
      <w:r w:rsidRPr="00156A1B">
        <w:t>J.S.Bahs</w:t>
      </w:r>
      <w:proofErr w:type="spellEnd"/>
      <w:r w:rsidRPr="00156A1B">
        <w:t xml:space="preserve"> Divbalsīga invencija Do mažorā</w:t>
      </w:r>
    </w:p>
    <w:p w:rsidR="008D652A" w:rsidRPr="00156A1B" w:rsidRDefault="008D652A" w:rsidP="008D652A">
      <w:proofErr w:type="spellStart"/>
      <w:r w:rsidRPr="00156A1B">
        <w:t>D.Cipoli</w:t>
      </w:r>
      <w:proofErr w:type="spellEnd"/>
      <w:r w:rsidRPr="00156A1B">
        <w:t xml:space="preserve"> Sarabanda sol minorā</w:t>
      </w:r>
    </w:p>
    <w:p w:rsidR="008D652A" w:rsidRPr="00156A1B" w:rsidRDefault="008D652A" w:rsidP="008D652A">
      <w:proofErr w:type="spellStart"/>
      <w:r w:rsidRPr="00156A1B">
        <w:t>D.Cipoli</w:t>
      </w:r>
      <w:proofErr w:type="spellEnd"/>
      <w:r w:rsidRPr="00156A1B">
        <w:t xml:space="preserve"> </w:t>
      </w:r>
      <w:proofErr w:type="spellStart"/>
      <w:r w:rsidRPr="00156A1B">
        <w:t>Fugeta</w:t>
      </w:r>
      <w:proofErr w:type="spellEnd"/>
      <w:r w:rsidRPr="00156A1B">
        <w:t xml:space="preserve"> re minorā</w:t>
      </w:r>
    </w:p>
    <w:p w:rsidR="008D652A" w:rsidRPr="00156A1B" w:rsidRDefault="008D652A" w:rsidP="008D652A">
      <w:proofErr w:type="spellStart"/>
      <w:r w:rsidRPr="00156A1B">
        <w:lastRenderedPageBreak/>
        <w:t>J.F.Kirnbergers</w:t>
      </w:r>
      <w:proofErr w:type="spellEnd"/>
      <w:r w:rsidRPr="00156A1B">
        <w:t xml:space="preserve"> Polonēze </w:t>
      </w:r>
      <w:proofErr w:type="spellStart"/>
      <w:r w:rsidRPr="00156A1B">
        <w:t>Mib</w:t>
      </w:r>
      <w:proofErr w:type="spellEnd"/>
      <w:r w:rsidRPr="00156A1B">
        <w:t xml:space="preserve"> mažorā</w:t>
      </w:r>
    </w:p>
    <w:p w:rsidR="008D652A" w:rsidRPr="00156A1B" w:rsidRDefault="008D652A" w:rsidP="008D652A">
      <w:proofErr w:type="spellStart"/>
      <w:r w:rsidRPr="00156A1B">
        <w:t>J.Krebs</w:t>
      </w:r>
      <w:proofErr w:type="spellEnd"/>
      <w:r w:rsidRPr="00156A1B">
        <w:t xml:space="preserve"> Allegro </w:t>
      </w:r>
      <w:proofErr w:type="spellStart"/>
      <w:r w:rsidRPr="00156A1B">
        <w:t>Mib</w:t>
      </w:r>
      <w:proofErr w:type="spellEnd"/>
      <w:r w:rsidRPr="00156A1B">
        <w:t xml:space="preserve"> mažorā</w:t>
      </w:r>
    </w:p>
    <w:p w:rsidR="00156A1B" w:rsidRDefault="00156A1B" w:rsidP="008D652A">
      <w:pPr>
        <w:rPr>
          <w:sz w:val="32"/>
          <w:szCs w:val="32"/>
        </w:rPr>
      </w:pPr>
    </w:p>
    <w:p w:rsidR="008D652A" w:rsidRPr="00156A1B" w:rsidRDefault="008D652A" w:rsidP="008D652A">
      <w:pPr>
        <w:rPr>
          <w:sz w:val="32"/>
          <w:szCs w:val="32"/>
        </w:rPr>
      </w:pPr>
      <w:bookmarkStart w:id="0" w:name="_GoBack"/>
      <w:bookmarkEnd w:id="0"/>
      <w:r w:rsidRPr="00156A1B">
        <w:rPr>
          <w:sz w:val="32"/>
          <w:szCs w:val="32"/>
        </w:rPr>
        <w:t>6.klase</w:t>
      </w:r>
    </w:p>
    <w:p w:rsidR="008D652A" w:rsidRPr="00156A1B" w:rsidRDefault="008D652A" w:rsidP="008D652A">
      <w:proofErr w:type="spellStart"/>
      <w:r w:rsidRPr="00156A1B">
        <w:rPr>
          <w:i/>
        </w:rPr>
        <w:t>J.S.Bahs</w:t>
      </w:r>
      <w:proofErr w:type="spellEnd"/>
      <w:r w:rsidRPr="00156A1B">
        <w:t xml:space="preserve"> </w:t>
      </w:r>
      <w:r w:rsidRPr="00156A1B">
        <w:rPr>
          <w:i/>
        </w:rPr>
        <w:t xml:space="preserve">Jebkura divbalsīga invencija </w:t>
      </w:r>
    </w:p>
    <w:p w:rsidR="008D652A" w:rsidRPr="00156A1B" w:rsidRDefault="008D652A" w:rsidP="008D652A">
      <w:proofErr w:type="spellStart"/>
      <w:r w:rsidRPr="00156A1B">
        <w:t>J.S.Bahs</w:t>
      </w:r>
      <w:proofErr w:type="spellEnd"/>
      <w:r w:rsidRPr="00156A1B">
        <w:t xml:space="preserve"> Gavote no franču svītas Sol mažorā</w:t>
      </w:r>
    </w:p>
    <w:p w:rsidR="008D652A" w:rsidRPr="00156A1B" w:rsidRDefault="008D652A" w:rsidP="008D652A">
      <w:proofErr w:type="spellStart"/>
      <w:r w:rsidRPr="00156A1B">
        <w:t>G.F.Hendelis</w:t>
      </w:r>
      <w:proofErr w:type="spellEnd"/>
      <w:r w:rsidRPr="00156A1B">
        <w:t xml:space="preserve"> Alemande la minorā</w:t>
      </w:r>
    </w:p>
    <w:p w:rsidR="008D652A" w:rsidRPr="00156A1B" w:rsidRDefault="008D652A" w:rsidP="008D652A">
      <w:proofErr w:type="spellStart"/>
      <w:r w:rsidRPr="00156A1B">
        <w:t>J.Krebs</w:t>
      </w:r>
      <w:proofErr w:type="spellEnd"/>
      <w:r w:rsidRPr="00156A1B">
        <w:t xml:space="preserve"> Preambula re minorā</w:t>
      </w:r>
    </w:p>
    <w:p w:rsidR="008D652A" w:rsidRPr="00156A1B" w:rsidRDefault="008D652A" w:rsidP="008D652A">
      <w:proofErr w:type="spellStart"/>
      <w:r w:rsidRPr="00156A1B">
        <w:t>G.F.Hendelis</w:t>
      </w:r>
      <w:proofErr w:type="spellEnd"/>
      <w:r w:rsidRPr="00156A1B">
        <w:t xml:space="preserve"> Alemande Sol mažorā</w:t>
      </w:r>
    </w:p>
    <w:p w:rsidR="008D652A" w:rsidRPr="00156A1B" w:rsidRDefault="008D652A" w:rsidP="008D652A">
      <w:proofErr w:type="spellStart"/>
      <w:r w:rsidRPr="00156A1B">
        <w:t>J.S.Bahs</w:t>
      </w:r>
      <w:proofErr w:type="spellEnd"/>
      <w:r w:rsidRPr="00156A1B">
        <w:t xml:space="preserve"> Maza prelūdija Re mažorā</w:t>
      </w:r>
    </w:p>
    <w:p w:rsidR="008D652A" w:rsidRPr="00156A1B" w:rsidRDefault="008D652A" w:rsidP="008D652A">
      <w:proofErr w:type="spellStart"/>
      <w:r w:rsidRPr="00156A1B">
        <w:t>J.S.Bahs</w:t>
      </w:r>
      <w:proofErr w:type="spellEnd"/>
      <w:r w:rsidRPr="00156A1B">
        <w:t xml:space="preserve"> Maza prelūdija mi minorā</w:t>
      </w:r>
    </w:p>
    <w:p w:rsidR="008D652A" w:rsidRPr="00156A1B" w:rsidRDefault="008D652A" w:rsidP="008D652A"/>
    <w:p w:rsidR="008D652A" w:rsidRPr="00156A1B" w:rsidRDefault="008D652A" w:rsidP="008D652A">
      <w:pPr>
        <w:rPr>
          <w:sz w:val="32"/>
          <w:szCs w:val="32"/>
        </w:rPr>
      </w:pPr>
      <w:r w:rsidRPr="00156A1B">
        <w:rPr>
          <w:sz w:val="32"/>
          <w:szCs w:val="32"/>
        </w:rPr>
        <w:t xml:space="preserve">7.klase </w:t>
      </w:r>
    </w:p>
    <w:p w:rsidR="008D652A" w:rsidRPr="00156A1B" w:rsidRDefault="008D652A" w:rsidP="008D652A">
      <w:proofErr w:type="spellStart"/>
      <w:r w:rsidRPr="00156A1B">
        <w:rPr>
          <w:i/>
        </w:rPr>
        <w:t>J.S.Bahs</w:t>
      </w:r>
      <w:proofErr w:type="spellEnd"/>
      <w:r w:rsidRPr="00156A1B">
        <w:rPr>
          <w:i/>
        </w:rPr>
        <w:t xml:space="preserve"> Jebkura divbalsīga invencija</w:t>
      </w:r>
    </w:p>
    <w:p w:rsidR="008D652A" w:rsidRPr="00156A1B" w:rsidRDefault="008D652A" w:rsidP="008D652A">
      <w:proofErr w:type="spellStart"/>
      <w:r w:rsidRPr="00156A1B">
        <w:t>A.Korelli</w:t>
      </w:r>
      <w:proofErr w:type="spellEnd"/>
      <w:r w:rsidRPr="00156A1B">
        <w:t xml:space="preserve"> Prelūdija mi minorā</w:t>
      </w:r>
    </w:p>
    <w:p w:rsidR="008D652A" w:rsidRPr="00156A1B" w:rsidRDefault="008D652A" w:rsidP="008D652A">
      <w:proofErr w:type="spellStart"/>
      <w:r w:rsidRPr="00156A1B">
        <w:t>J.S.Bahs</w:t>
      </w:r>
      <w:proofErr w:type="spellEnd"/>
      <w:r w:rsidRPr="00156A1B">
        <w:t xml:space="preserve"> Maza prelūdija Mi mažorā</w:t>
      </w:r>
    </w:p>
    <w:p w:rsidR="008D652A" w:rsidRPr="00156A1B" w:rsidRDefault="008D652A" w:rsidP="008D652A">
      <w:proofErr w:type="spellStart"/>
      <w:r w:rsidRPr="00156A1B">
        <w:t>J.Krebs</w:t>
      </w:r>
      <w:proofErr w:type="spellEnd"/>
      <w:r w:rsidRPr="00156A1B">
        <w:t xml:space="preserve"> Tokāta Sol mažorā</w:t>
      </w:r>
    </w:p>
    <w:p w:rsidR="008D652A" w:rsidRPr="00156A1B" w:rsidRDefault="008D652A" w:rsidP="008D652A">
      <w:proofErr w:type="spellStart"/>
      <w:r w:rsidRPr="00156A1B">
        <w:t>J.S.Bahs</w:t>
      </w:r>
      <w:proofErr w:type="spellEnd"/>
      <w:r w:rsidRPr="00156A1B">
        <w:t xml:space="preserve"> Gavote rondo formā sol minorā</w:t>
      </w:r>
    </w:p>
    <w:p w:rsidR="008D652A" w:rsidRPr="00156A1B" w:rsidRDefault="008D652A" w:rsidP="008D652A"/>
    <w:p w:rsidR="008D652A" w:rsidRPr="00156A1B" w:rsidRDefault="008D652A" w:rsidP="008D652A">
      <w:pPr>
        <w:rPr>
          <w:sz w:val="32"/>
          <w:szCs w:val="32"/>
        </w:rPr>
      </w:pPr>
      <w:r w:rsidRPr="00156A1B">
        <w:rPr>
          <w:sz w:val="32"/>
          <w:szCs w:val="32"/>
        </w:rPr>
        <w:t>8.klase</w:t>
      </w:r>
    </w:p>
    <w:p w:rsidR="008D652A" w:rsidRPr="00156A1B" w:rsidRDefault="008D652A" w:rsidP="008D652A">
      <w:pPr>
        <w:rPr>
          <w:i/>
        </w:rPr>
      </w:pPr>
      <w:proofErr w:type="spellStart"/>
      <w:r w:rsidRPr="00156A1B">
        <w:rPr>
          <w:i/>
        </w:rPr>
        <w:t>J.S.Bahs</w:t>
      </w:r>
      <w:proofErr w:type="spellEnd"/>
      <w:r w:rsidRPr="00156A1B">
        <w:rPr>
          <w:i/>
        </w:rPr>
        <w:t xml:space="preserve"> Jebkura trīsbalsīga invencija</w:t>
      </w:r>
    </w:p>
    <w:p w:rsidR="008D652A" w:rsidRPr="00156A1B" w:rsidRDefault="008D652A" w:rsidP="008D652A">
      <w:proofErr w:type="spellStart"/>
      <w:r w:rsidRPr="00156A1B">
        <w:t>J.Pahelbels</w:t>
      </w:r>
      <w:proofErr w:type="spellEnd"/>
      <w:r w:rsidRPr="00156A1B">
        <w:t xml:space="preserve"> </w:t>
      </w:r>
      <w:proofErr w:type="spellStart"/>
      <w:r w:rsidRPr="00156A1B">
        <w:t>Čakona</w:t>
      </w:r>
      <w:proofErr w:type="spellEnd"/>
      <w:r w:rsidRPr="00156A1B">
        <w:t xml:space="preserve"> fa minorā</w:t>
      </w:r>
    </w:p>
    <w:p w:rsidR="008D652A" w:rsidRPr="00156A1B" w:rsidRDefault="008D652A" w:rsidP="008D652A">
      <w:proofErr w:type="spellStart"/>
      <w:r w:rsidRPr="00156A1B">
        <w:t>G.Štelsels</w:t>
      </w:r>
      <w:proofErr w:type="spellEnd"/>
      <w:r w:rsidRPr="00156A1B">
        <w:t xml:space="preserve"> Uvertīra sol minorā</w:t>
      </w:r>
    </w:p>
    <w:p w:rsidR="008D652A" w:rsidRPr="00156A1B" w:rsidRDefault="008D652A" w:rsidP="008D652A">
      <w:proofErr w:type="spellStart"/>
      <w:r w:rsidRPr="00156A1B">
        <w:t>G.F.Hendelis</w:t>
      </w:r>
      <w:proofErr w:type="spellEnd"/>
      <w:r w:rsidRPr="00156A1B">
        <w:t xml:space="preserve"> Kapričo sol minorā</w:t>
      </w:r>
    </w:p>
    <w:p w:rsidR="008D652A" w:rsidRPr="00156A1B" w:rsidRDefault="008D652A" w:rsidP="008D652A">
      <w:proofErr w:type="spellStart"/>
      <w:r w:rsidRPr="00156A1B">
        <w:t>D.Skarlati</w:t>
      </w:r>
      <w:proofErr w:type="spellEnd"/>
      <w:r w:rsidRPr="00156A1B">
        <w:t xml:space="preserve"> Gavote re minorā</w:t>
      </w:r>
    </w:p>
    <w:p w:rsidR="008D652A" w:rsidRPr="00156A1B" w:rsidRDefault="008D652A" w:rsidP="008D652A">
      <w:proofErr w:type="spellStart"/>
      <w:r w:rsidRPr="00156A1B">
        <w:t>J.F.Kirnbergers</w:t>
      </w:r>
      <w:proofErr w:type="spellEnd"/>
      <w:r w:rsidRPr="00156A1B">
        <w:t xml:space="preserve"> Žīga do minorā</w:t>
      </w:r>
    </w:p>
    <w:p w:rsidR="008D652A" w:rsidRPr="00156A1B" w:rsidRDefault="008D652A" w:rsidP="00592035">
      <w:pPr>
        <w:spacing w:line="240" w:lineRule="auto"/>
        <w:jc w:val="center"/>
        <w:rPr>
          <w:rFonts w:cs="Times New Roman"/>
          <w:sz w:val="36"/>
          <w:szCs w:val="36"/>
        </w:rPr>
      </w:pPr>
    </w:p>
    <w:sectPr w:rsidR="008D652A" w:rsidRPr="00156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CC"/>
    <w:rsid w:val="00156A1B"/>
    <w:rsid w:val="002F25F7"/>
    <w:rsid w:val="0034653E"/>
    <w:rsid w:val="00592035"/>
    <w:rsid w:val="005E569F"/>
    <w:rsid w:val="00622A22"/>
    <w:rsid w:val="00862F44"/>
    <w:rsid w:val="008D652A"/>
    <w:rsid w:val="009E6D4C"/>
    <w:rsid w:val="00A43022"/>
    <w:rsid w:val="00B83E79"/>
    <w:rsid w:val="00C163CC"/>
    <w:rsid w:val="00CD0F1C"/>
    <w:rsid w:val="00E82A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E8FE4-B25C-45F4-B655-B63704370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B2FD-48F2-4649-AF8F-FA6F417B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Madara Boka</cp:lastModifiedBy>
  <cp:revision>11</cp:revision>
  <dcterms:created xsi:type="dcterms:W3CDTF">2021-11-23T06:23:00Z</dcterms:created>
  <dcterms:modified xsi:type="dcterms:W3CDTF">2021-11-25T09:41:00Z</dcterms:modified>
</cp:coreProperties>
</file>