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2249133" cy="1171500"/>
            <wp:effectExtent b="0" l="0" r="0" t="0"/>
            <wp:docPr descr="doms_lat.jpg" id="15" name="image3.jpg"/>
            <a:graphic>
              <a:graphicData uri="http://schemas.openxmlformats.org/drawingml/2006/picture">
                <pic:pic>
                  <pic:nvPicPr>
                    <pic:cNvPr descr="doms_lat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9133" cy="11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PIETEIKUMA ANKETA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Kategorija  -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Solo dziedāšana</w:t>
      </w:r>
    </w:p>
    <w:p w:rsidR="00000000" w:rsidDel="00000000" w:rsidP="00000000" w:rsidRDefault="00000000" w:rsidRPr="00000000" w14:paraId="00000004">
      <w:pPr>
        <w:rPr>
          <w:i w:val="1"/>
          <w:color w:val="000000"/>
          <w:sz w:val="19"/>
          <w:szCs w:val="19"/>
        </w:rPr>
      </w:pPr>
      <w:r w:rsidDel="00000000" w:rsidR="00000000" w:rsidRPr="00000000">
        <w:rPr>
          <w:i w:val="1"/>
          <w:color w:val="943734"/>
          <w:sz w:val="19"/>
          <w:szCs w:val="19"/>
          <w:rtl w:val="0"/>
        </w:rPr>
        <w:t xml:space="preserve">Pieteikšanās konkursam līdz 2020.gada 15.septembrim, anketu un pielikumus sūtī uz e-pastu: competition@nmv.lv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5.0" w:type="dxa"/>
        <w:tblLayout w:type="fixed"/>
        <w:tblLook w:val="0000"/>
      </w:tblPr>
      <w:tblGrid>
        <w:gridCol w:w="289"/>
        <w:gridCol w:w="2975"/>
        <w:gridCol w:w="425"/>
        <w:gridCol w:w="245"/>
        <w:gridCol w:w="3868"/>
        <w:gridCol w:w="708"/>
        <w:gridCol w:w="1134"/>
        <w:gridCol w:w="1"/>
        <w:tblGridChange w:id="0">
          <w:tblGrid>
            <w:gridCol w:w="289"/>
            <w:gridCol w:w="2975"/>
            <w:gridCol w:w="425"/>
            <w:gridCol w:w="245"/>
            <w:gridCol w:w="3868"/>
            <w:gridCol w:w="708"/>
            <w:gridCol w:w="1134"/>
            <w:gridCol w:w="1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0" w:val="nil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ind w:right="-22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DATI PAR DALĪBNIEKU</w:t>
            </w:r>
          </w:p>
          <w:p w:rsidR="00000000" w:rsidDel="00000000" w:rsidP="00000000" w:rsidRDefault="00000000" w:rsidRPr="00000000" w14:paraId="00000008">
            <w:pPr>
              <w:ind w:right="-22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Vārds, Uzvārds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Dzimšanas dati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/dd / mm / gggg/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240" w:lineRule="auto"/>
              <w:ind w:left="450" w:hanging="285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Nepieciešamības gadījumā organizatoriem ir tiesības lūgt uzrādīt dalībnieka dzimšanas datu apliecinošu dokumentu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Valsts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Īss radošās pieredzes apraksts</w:t>
            </w:r>
          </w:p>
          <w:p w:rsidR="00000000" w:rsidDel="00000000" w:rsidP="00000000" w:rsidRDefault="00000000" w:rsidRPr="00000000" w14:paraId="0000002C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240" w:lineRule="auto"/>
              <w:ind w:firstLine="289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Sasniegumi, dalība konkursos, nozīmīgākie koncerti, iegūtā izglītība un prasmes 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DATI PAR ATBILDĪGO PERSONU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Vārds, Uzvārds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E-pasts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Telefons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before="240" w:lineRule="auto"/>
              <w:ind w:left="450" w:hanging="285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INFORMĀCIJA PAR PEDAGOGU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Vārds, Uzvārds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Mūzikas skola/Skola/Studija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Adrese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Pedagoga mob. telefons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E-pasts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ind w:left="289"/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REPERTUĀRS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 kārta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1. Tautas dziesma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rtl w:val="0"/>
              </w:rPr>
              <w:t xml:space="preserve">a cappella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Nosaukums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Tonalitāte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   Hronometrāža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2. Brīvas izvēles akadēmiskās mūzikas skaņdarbs ar klavieru pavadījumu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Nosaukums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Mūzikas un Teksta autors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      Hronometrāža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Candara" w:cs="Candara" w:eastAsia="Candara" w:hAnsi="Candar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ndara" w:cs="Candara" w:eastAsia="Candara" w:hAnsi="Candara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Izmantosiet konkursa organizatoru piedāvātos koncertmeistara maksas pakalpojumus?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Uzstāsieties konkursā ar savu koncertmeistaru?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Koncertmeistara vārds, uzvārds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ind w:left="45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II kārta</w:t>
            </w:r>
          </w:p>
          <w:p w:rsidR="00000000" w:rsidDel="00000000" w:rsidP="00000000" w:rsidRDefault="00000000" w:rsidRPr="00000000" w14:paraId="000000F1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1. Obligātais skaņdarbs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(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atzīmēt ar 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 GRUPA - ĒRIKS EGLĪTIS "AGNUS DEI"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 GRUPA - ULDIS STABULNIEKS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 GRUPA - MĀRIS LASMANIS 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 GRUPA - INGA SARKANE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2. Brīvas izvēles akadēmiskās mūzikas skaņdarbs 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Nosaukums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Mūzikas un Teksta autors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      Hronometrāža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3.0" w:type="dxa"/>
        <w:jc w:val="left"/>
        <w:tblInd w:w="-5.0" w:type="dxa"/>
        <w:tblLayout w:type="fixed"/>
        <w:tblLook w:val="0000"/>
      </w:tblPr>
      <w:tblGrid>
        <w:gridCol w:w="9644"/>
        <w:gridCol w:w="289"/>
        <w:tblGridChange w:id="0">
          <w:tblGrid>
            <w:gridCol w:w="9644"/>
            <w:gridCol w:w="289"/>
          </w:tblGrid>
        </w:tblGridChange>
      </w:tblGrid>
      <w:tr>
        <w:trPr>
          <w:trHeight w:val="540" w:hRule="atLeast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ANKETAS  PIELIKUMI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A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3B">
            <w:pPr>
              <w:tabs>
                <w:tab w:val="left" w:pos="4335"/>
              </w:tabs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Pieteikuma anketai pievienojiet:</w:t>
            </w:r>
          </w:p>
          <w:p w:rsidR="00000000" w:rsidDel="00000000" w:rsidP="00000000" w:rsidRDefault="00000000" w:rsidRPr="00000000" w14:paraId="0000013C">
            <w:pPr>
              <w:tabs>
                <w:tab w:val="left" w:pos="4335"/>
              </w:tabs>
              <w:rPr>
                <w:rFonts w:ascii="Candara" w:cs="Candara" w:eastAsia="Candara" w:hAnsi="Candar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Izvēles skaņdarbu nošu materiālus,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 video ierakstu, vai norādiet video ieraksta saiti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 w14:paraId="0000013F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140">
      <w:pPr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3.0" w:type="dxa"/>
        <w:jc w:val="left"/>
        <w:tblInd w:w="-5.0" w:type="dxa"/>
        <w:tblLayout w:type="fixed"/>
        <w:tblLook w:val="0000"/>
      </w:tblPr>
      <w:tblGrid>
        <w:gridCol w:w="9644"/>
        <w:gridCol w:w="289"/>
        <w:tblGridChange w:id="0">
          <w:tblGrid>
            <w:gridCol w:w="9644"/>
            <w:gridCol w:w="289"/>
          </w:tblGrid>
        </w:tblGridChange>
      </w:tblGrid>
      <w:tr>
        <w:trPr>
          <w:trHeight w:val="540" w:hRule="atLeast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KONKURSA NOLIKUMS</w:t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</w:t>
            </w:r>
            <w:hyperlink r:id="rId8">
              <w:r w:rsidDel="00000000" w:rsidR="00000000" w:rsidRPr="00000000">
                <w:rPr>
                  <w:rFonts w:ascii="Candara" w:cs="Candara" w:eastAsia="Candara" w:hAnsi="Candara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http://www.rdks.lv/en/rigas-doms-2/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ind w:firstLine="72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8505"/>
        <w:gridCol w:w="1134"/>
        <w:tblGridChange w:id="0">
          <w:tblGrid>
            <w:gridCol w:w="8505"/>
            <w:gridCol w:w="1134"/>
          </w:tblGrid>
        </w:tblGridChange>
      </w:tblGrid>
      <w:tr>
        <w:trPr>
          <w:trHeight w:val="480" w:hRule="atLeast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    Konkursa nolikumam piekrītu  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(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sz w:val="22"/>
                <w:szCs w:val="22"/>
                <w:rtl w:val="0"/>
              </w:rPr>
              <w:t xml:space="preserve">atzīmēt ar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footerReference r:id="rId12" w:type="even"/>
      <w:pgSz w:h="16840" w:w="11900"/>
      <w:pgMar w:bottom="709" w:top="284" w:left="1304" w:right="96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7555.999999999999" w:type="dxa"/>
      <w:jc w:val="left"/>
      <w:tblInd w:w="5.0" w:type="dxa"/>
      <w:tblLayout w:type="fixed"/>
      <w:tblLook w:val="0000"/>
    </w:tblPr>
    <w:tblGrid>
      <w:gridCol w:w="2692"/>
      <w:gridCol w:w="2432"/>
      <w:gridCol w:w="2432"/>
      <w:tblGridChange w:id="0">
        <w:tblGrid>
          <w:gridCol w:w="2692"/>
          <w:gridCol w:w="2432"/>
          <w:gridCol w:w="2432"/>
        </w:tblGrid>
      </w:tblGridChange>
    </w:tblGrid>
    <w:tr>
      <w:trPr>
        <w:trHeight w:val="104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1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701800" cy="419100"/>
                <wp:effectExtent b="0" l="0" r="0" t="0"/>
                <wp:docPr id="1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Pieteikuma veidlapa LU SP Zinātnisko Projektu konkursam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331595" cy="660400"/>
                <wp:effectExtent b="0" l="0" r="0" t="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35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15" w:hanging="360"/>
      </w:pPr>
      <w:rPr/>
    </w:lvl>
    <w:lvl w:ilvl="1">
      <w:start w:val="1"/>
      <w:numFmt w:val="lowerLetter"/>
      <w:lvlText w:val="%2."/>
      <w:lvlJc w:val="left"/>
      <w:pPr>
        <w:ind w:left="1335" w:hanging="360"/>
      </w:pPr>
      <w:rPr/>
    </w:lvl>
    <w:lvl w:ilvl="2">
      <w:start w:val="1"/>
      <w:numFmt w:val="lowerRoman"/>
      <w:lvlText w:val="%3."/>
      <w:lvlJc w:val="right"/>
      <w:pPr>
        <w:ind w:left="2055" w:hanging="180"/>
      </w:pPr>
      <w:rPr/>
    </w:lvl>
    <w:lvl w:ilvl="3">
      <w:start w:val="1"/>
      <w:numFmt w:val="decimal"/>
      <w:lvlText w:val="%4."/>
      <w:lvlJc w:val="left"/>
      <w:pPr>
        <w:ind w:left="2775" w:hanging="360"/>
      </w:pPr>
      <w:rPr/>
    </w:lvl>
    <w:lvl w:ilvl="4">
      <w:start w:val="1"/>
      <w:numFmt w:val="lowerLetter"/>
      <w:lvlText w:val="%5."/>
      <w:lvlJc w:val="left"/>
      <w:pPr>
        <w:ind w:left="3495" w:hanging="360"/>
      </w:pPr>
      <w:rPr/>
    </w:lvl>
    <w:lvl w:ilvl="5">
      <w:start w:val="1"/>
      <w:numFmt w:val="lowerRoman"/>
      <w:lvlText w:val="%6."/>
      <w:lvlJc w:val="right"/>
      <w:pPr>
        <w:ind w:left="4215" w:hanging="180"/>
      </w:pPr>
      <w:rPr/>
    </w:lvl>
    <w:lvl w:ilvl="6">
      <w:start w:val="1"/>
      <w:numFmt w:val="decimal"/>
      <w:lvlText w:val="%7."/>
      <w:lvlJc w:val="left"/>
      <w:pPr>
        <w:ind w:left="4935" w:hanging="360"/>
      </w:pPr>
      <w:rPr/>
    </w:lvl>
    <w:lvl w:ilvl="7">
      <w:start w:val="1"/>
      <w:numFmt w:val="lowerLetter"/>
      <w:lvlText w:val="%8."/>
      <w:lvlJc w:val="left"/>
      <w:pPr>
        <w:ind w:left="5655" w:hanging="360"/>
      </w:pPr>
      <w:rPr/>
    </w:lvl>
    <w:lvl w:ilvl="8">
      <w:start w:val="1"/>
      <w:numFmt w:val="lowerRoman"/>
      <w:lvlText w:val="%9."/>
      <w:lvlJc w:val="right"/>
      <w:pPr>
        <w:ind w:left="637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1"/>
        <w:szCs w:val="21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03D"/>
    <w:rPr>
      <w:rFonts w:ascii="Lucida Grande" w:eastAsia="ヒラギノ角ゴ Pro W3" w:hAnsi="Lucida Grande"/>
      <w:color w:val="000000"/>
      <w:sz w:val="21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reeForm" w:customStyle="1">
    <w:name w:val="Free Form"/>
    <w:rsid w:val="0054303D"/>
    <w:rPr>
      <w:rFonts w:eastAsia="ヒラギノ角ゴ Pro W3"/>
      <w:color w:val="000000"/>
      <w:lang w:eastAsia="lv-LV"/>
    </w:rPr>
  </w:style>
  <w:style w:type="paragraph" w:styleId="Footer1" w:customStyle="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styleId="PageNumber1" w:customStyle="1">
    <w:name w:val="Page Number1"/>
    <w:rsid w:val="0054303D"/>
    <w:rPr>
      <w:color w:val="000000"/>
      <w:sz w:val="20"/>
    </w:rPr>
  </w:style>
  <w:style w:type="paragraph" w:styleId="Header1" w:customStyle="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Heading2A" w:customStyle="1">
    <w:name w:val="Heading 2 A"/>
    <w:next w:val="Normal"/>
    <w:rsid w:val="0054303D"/>
    <w:pPr>
      <w:keepNext w:val="1"/>
      <w:spacing w:after="360" w:before="120"/>
      <w:jc w:val="center"/>
      <w:outlineLvl w:val="1"/>
    </w:pPr>
    <w:rPr>
      <w:rFonts w:ascii="Lucida Grande" w:eastAsia="ヒラギノ角ゴ Pro W3" w:hAnsi="Lucida Grande"/>
      <w:b w:val="1"/>
      <w:color w:val="000000"/>
      <w:sz w:val="24"/>
      <w:lang w:eastAsia="lv-LV"/>
    </w:rPr>
  </w:style>
  <w:style w:type="paragraph" w:styleId="Heading5A" w:customStyle="1">
    <w:name w:val="Heading 5 A"/>
    <w:next w:val="Normal"/>
    <w:rsid w:val="0054303D"/>
    <w:pPr>
      <w:spacing w:after="60" w:before="240"/>
      <w:outlineLvl w:val="4"/>
    </w:pPr>
    <w:rPr>
      <w:rFonts w:ascii="Lucida Grande" w:eastAsia="ヒラギノ角ゴ Pro W3" w:hAnsi="Lucida Grande"/>
      <w:b w:val="1"/>
      <w:color w:val="000000"/>
      <w:sz w:val="26"/>
      <w:lang w:eastAsia="lv-LV"/>
    </w:rPr>
  </w:style>
  <w:style w:type="paragraph" w:styleId="Numurets" w:customStyle="1">
    <w:name w:val="Numurets"/>
    <w:rsid w:val="0054303D"/>
    <w:pPr>
      <w:keepNext w:val="1"/>
      <w:tabs>
        <w:tab w:val="left" w:pos="360"/>
      </w:tabs>
      <w:jc w:val="both"/>
    </w:pPr>
    <w:rPr>
      <w:rFonts w:ascii="Lucida Grande" w:eastAsia="ヒラギノ角ゴ Pro W3" w:hAnsi="Lucida Grande"/>
      <w:b w:val="1"/>
      <w:color w:val="000000"/>
      <w:sz w:val="21"/>
      <w:lang w:eastAsia="lv-LV"/>
    </w:rPr>
  </w:style>
  <w:style w:type="paragraph" w:styleId="Apjoms" w:customStyle="1">
    <w:name w:val="Apjoms"/>
    <w:rsid w:val="0054303D"/>
    <w:rPr>
      <w:rFonts w:ascii="Lucida Grande" w:eastAsia="ヒラギノ角ゴ Pro W3" w:hAnsi="Lucida Grande"/>
      <w:color w:val="000000"/>
      <w:sz w:val="18"/>
      <w:lang w:eastAsia="lv-LV"/>
    </w:rPr>
  </w:style>
  <w:style w:type="paragraph" w:styleId="Teksts" w:customStyle="1">
    <w:name w:val="Teksts"/>
    <w:rsid w:val="0054303D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 w:val="1"/>
    <w:locked w:val="1"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D731EB"/>
    <w:rPr>
      <w:rFonts w:ascii="Calibri" w:cs="Times New Roman" w:eastAsia="Times New Roman" w:hAnsi="Calibri"/>
      <w:sz w:val="22"/>
      <w:szCs w:val="22"/>
      <w:lang w:eastAsia="en-US" w:val="en-US"/>
    </w:rPr>
  </w:style>
  <w:style w:type="paragraph" w:styleId="BalloonText">
    <w:name w:val="Balloon Text"/>
    <w:basedOn w:val="Normal"/>
    <w:link w:val="BalloonTextChar"/>
    <w:locked w:val="1"/>
    <w:rsid w:val="00D731E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D731EB"/>
    <w:rPr>
      <w:rFonts w:ascii="Tahoma" w:cs="Tahoma" w:eastAsia="ヒラギノ角ゴ Pro W3" w:hAnsi="Tahoma"/>
      <w:color w:val="000000"/>
      <w:sz w:val="16"/>
      <w:szCs w:val="16"/>
      <w:lang w:eastAsia="en-US" w:val="en-US"/>
    </w:rPr>
  </w:style>
  <w:style w:type="paragraph" w:styleId="TableNormalParagraph" w:customStyle="1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 w:val="1"/>
    <w:locked w:val="1"/>
    <w:rsid w:val="00E60CEC"/>
    <w:rPr>
      <w:i w:val="1"/>
      <w:iCs w:val="1"/>
    </w:rPr>
  </w:style>
  <w:style w:type="character" w:styleId="CommentReference">
    <w:name w:val="annotation reference"/>
    <w:basedOn w:val="DefaultParagraphFont"/>
    <w:locked w:val="1"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 w:val="1"/>
    <w:rsid w:val="00767842"/>
    <w:rPr>
      <w:sz w:val="24"/>
    </w:rPr>
  </w:style>
  <w:style w:type="character" w:styleId="CommentTextChar" w:customStyle="1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 w:val="1"/>
    <w:rsid w:val="00767842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 w:val="1"/>
      <w:bCs w:val="1"/>
      <w:color w:val="000000"/>
      <w:sz w:val="24"/>
      <w:szCs w:val="24"/>
    </w:rPr>
  </w:style>
  <w:style w:type="character" w:styleId="Hyperlink">
    <w:name w:val="Hyperlink"/>
    <w:basedOn w:val="DefaultParagraphFont"/>
    <w:locked w:val="1"/>
    <w:rsid w:val="00064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6A3A1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locked w:val="1"/>
    <w:rsid w:val="009D72CD"/>
    <w:pPr>
      <w:tabs>
        <w:tab w:val="center" w:pos="4680"/>
        <w:tab w:val="right" w:pos="9360"/>
      </w:tabs>
    </w:pPr>
    <w:rPr>
      <w:rFonts w:asciiTheme="minorHAnsi" w:cstheme="minorBidi" w:eastAsiaTheme="minorEastAsia" w:hAnsiTheme="minorHAnsi"/>
      <w:color w:val="auto"/>
      <w:sz w:val="22"/>
      <w:szCs w:val="22"/>
      <w:lang w:val="lv-LV"/>
    </w:rPr>
  </w:style>
  <w:style w:type="character" w:styleId="HeaderChar" w:customStyle="1">
    <w:name w:val="Header Char"/>
    <w:basedOn w:val="DefaultParagraphFont"/>
    <w:link w:val="Header"/>
    <w:uiPriority w:val="99"/>
    <w:rsid w:val="009D72CD"/>
    <w:rPr>
      <w:rFonts w:asciiTheme="minorHAnsi" w:cstheme="minorBidi" w:eastAsiaTheme="minorEastAsia" w:hAnsiTheme="minorHAnsi"/>
      <w:sz w:val="22"/>
      <w:szCs w:val="22"/>
      <w:lang w:val="lv-LV"/>
    </w:rPr>
  </w:style>
  <w:style w:type="character" w:styleId="PageNumber">
    <w:name w:val="page number"/>
    <w:basedOn w:val="DefaultParagraphFont"/>
    <w:uiPriority w:val="99"/>
    <w:unhideWhenUsed w:val="1"/>
    <w:locked w:val="1"/>
    <w:rsid w:val="009D72CD"/>
    <w:rPr>
      <w:rFonts w:cstheme="minorBidi" w:eastAsiaTheme="minorEastAsia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yperlink" Target="http://www.rdks.lv/en/rigas-doms-2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2Eb4iiphxVp4wdXBdQeC7sjpzA==">AMUW2mX1wFHiy2Hqxj9Ox336KAyj2/m0suM03/PAZlDkoU/ykxEp2EmyFjP3QpRA033ninPIvqoOMTFnjy5IKSYq5UBXCtRRYhlmb2jwgI9Lxa78ZxgZaes=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2019-09-12T15:12:00Z</dcterms:created>
  <dc:creator>AnsisB</dc:creator>
</cp:coreProperties>
</file>